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FD" w:rsidRPr="00426E7C" w:rsidRDefault="009445FD" w:rsidP="009445FD">
      <w:pPr>
        <w:widowControl w:val="0"/>
        <w:rPr>
          <w:rFonts w:ascii="Arial" w:hAnsi="Arial" w:cs="Arial"/>
          <w:szCs w:val="24"/>
        </w:rPr>
      </w:pPr>
    </w:p>
    <w:p w:rsidR="00426E7C" w:rsidRPr="00FF6225" w:rsidRDefault="00426E7C" w:rsidP="00C54D6E">
      <w:pPr>
        <w:widowControl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F6225">
        <w:rPr>
          <w:rFonts w:ascii="Arial" w:hAnsi="Arial" w:cs="Arial"/>
          <w:b/>
          <w:sz w:val="32"/>
          <w:szCs w:val="32"/>
          <w:u w:val="single"/>
        </w:rPr>
        <w:t xml:space="preserve">MPLC Umbrella </w:t>
      </w:r>
      <w:r w:rsidRPr="00D854CB">
        <w:rPr>
          <w:rFonts w:ascii="Arial" w:hAnsi="Arial" w:cs="Arial"/>
          <w:b/>
          <w:sz w:val="32"/>
          <w:szCs w:val="32"/>
          <w:u w:val="single"/>
        </w:rPr>
        <w:t>License</w:t>
      </w:r>
      <w:r w:rsidR="00D854CB" w:rsidRPr="00D854CB">
        <w:rPr>
          <w:rFonts w:ascii="Arial" w:hAnsi="Arial" w:cs="Arial"/>
          <w:szCs w:val="24"/>
          <w:u w:val="single"/>
          <w:vertAlign w:val="superscript"/>
        </w:rPr>
        <w:t>®</w:t>
      </w:r>
      <w:r w:rsidRPr="00D854CB">
        <w:rPr>
          <w:rFonts w:ascii="Arial" w:hAnsi="Arial" w:cs="Arial"/>
          <w:b/>
          <w:szCs w:val="24"/>
          <w:u w:val="single"/>
        </w:rPr>
        <w:t xml:space="preserve"> </w:t>
      </w:r>
      <w:r w:rsidR="007F5BB2" w:rsidRPr="00D854CB">
        <w:rPr>
          <w:rFonts w:ascii="Arial" w:hAnsi="Arial" w:cs="Arial"/>
          <w:b/>
          <w:sz w:val="32"/>
          <w:szCs w:val="32"/>
          <w:u w:val="single"/>
        </w:rPr>
        <w:t>Frequently</w:t>
      </w:r>
      <w:r w:rsidRPr="00FF6225">
        <w:rPr>
          <w:rFonts w:ascii="Arial" w:hAnsi="Arial" w:cs="Arial"/>
          <w:b/>
          <w:sz w:val="32"/>
          <w:szCs w:val="32"/>
          <w:u w:val="single"/>
        </w:rPr>
        <w:t xml:space="preserve"> Asked Questions</w:t>
      </w:r>
    </w:p>
    <w:p w:rsidR="00426E7C" w:rsidRPr="00426E7C" w:rsidRDefault="00426E7C" w:rsidP="009445FD">
      <w:pPr>
        <w:widowControl w:val="0"/>
        <w:rPr>
          <w:rFonts w:ascii="Arial" w:hAnsi="Arial" w:cs="Arial"/>
          <w:szCs w:val="24"/>
        </w:rPr>
      </w:pPr>
    </w:p>
    <w:p w:rsidR="00426E7C" w:rsidRDefault="00426E7C" w:rsidP="00426E7C">
      <w:pPr>
        <w:widowControl w:val="0"/>
        <w:rPr>
          <w:rFonts w:ascii="Arial" w:hAnsi="Arial" w:cs="Arial"/>
          <w:b/>
          <w:bCs/>
          <w:szCs w:val="24"/>
        </w:rPr>
      </w:pPr>
      <w:r w:rsidRPr="00426E7C">
        <w:rPr>
          <w:rFonts w:ascii="Arial" w:hAnsi="Arial" w:cs="Arial"/>
          <w:b/>
          <w:bCs/>
          <w:szCs w:val="24"/>
        </w:rPr>
        <w:t>Q: We are a private practice. Do we still need a public performance license?</w:t>
      </w:r>
    </w:p>
    <w:p w:rsidR="00426E7C" w:rsidRDefault="00426E7C" w:rsidP="00426E7C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A:</w:t>
      </w:r>
      <w:r w:rsidRPr="00426E7C">
        <w:rPr>
          <w:rFonts w:ascii="Arial" w:hAnsi="Arial" w:cs="Arial"/>
          <w:szCs w:val="24"/>
        </w:rPr>
        <w:t xml:space="preserve"> Yes. Title 17 </w:t>
      </w:r>
      <w:r w:rsidR="00F54888">
        <w:rPr>
          <w:rFonts w:ascii="Arial" w:hAnsi="Arial" w:cs="Arial"/>
          <w:szCs w:val="24"/>
        </w:rPr>
        <w:t xml:space="preserve">of the </w:t>
      </w:r>
      <w:r w:rsidR="00F54888" w:rsidRPr="00E971E7">
        <w:rPr>
          <w:rFonts w:ascii="Arial" w:hAnsi="Arial" w:cs="Arial"/>
          <w:szCs w:val="24"/>
        </w:rPr>
        <w:t xml:space="preserve">U.S. Copyright Act </w:t>
      </w:r>
      <w:r w:rsidRPr="00426E7C">
        <w:rPr>
          <w:rFonts w:ascii="Arial" w:hAnsi="Arial" w:cs="Arial"/>
          <w:szCs w:val="24"/>
        </w:rPr>
        <w:t>§ 101 defines public to mean “a place open to the public or at any place where a substantial number of persons outside of a normal circle of a family and its social acquaintances is gathered…” Additionally, according to Senate Report No. 94-473, p. 60, “performances in ‘semipublic’ places such as clubs, lodges, factories, summer camps and schools are ‘public performances’ subject to copyright control.”</w:t>
      </w:r>
    </w:p>
    <w:p w:rsidR="00C54D6E" w:rsidRPr="00426E7C" w:rsidRDefault="00C54D6E" w:rsidP="00C54D6E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54D6E" w:rsidRPr="00C54D6E" w:rsidRDefault="00C54D6E" w:rsidP="00C54D6E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C54D6E">
        <w:rPr>
          <w:rFonts w:ascii="Arial" w:hAnsi="Arial" w:cs="Arial"/>
          <w:b/>
          <w:bCs/>
          <w:szCs w:val="24"/>
        </w:rPr>
        <w:t>Q</w:t>
      </w:r>
      <w:r w:rsidR="004811DA">
        <w:rPr>
          <w:rFonts w:ascii="Arial" w:hAnsi="Arial" w:cs="Arial"/>
          <w:b/>
          <w:bCs/>
          <w:szCs w:val="24"/>
        </w:rPr>
        <w:t>:</w:t>
      </w:r>
      <w:r w:rsidRPr="00C54D6E">
        <w:rPr>
          <w:rFonts w:ascii="Arial" w:hAnsi="Arial" w:cs="Arial"/>
          <w:b/>
          <w:bCs/>
          <w:szCs w:val="24"/>
        </w:rPr>
        <w:t xml:space="preserve"> </w:t>
      </w:r>
      <w:r w:rsidRPr="00C54D6E">
        <w:rPr>
          <w:rFonts w:ascii="Arial" w:hAnsi="Arial" w:cs="Arial"/>
          <w:b/>
          <w:szCs w:val="24"/>
        </w:rPr>
        <w:t xml:space="preserve">We </w:t>
      </w:r>
      <w:r w:rsidR="00E971E7">
        <w:rPr>
          <w:rFonts w:ascii="Arial" w:hAnsi="Arial" w:cs="Arial"/>
          <w:b/>
          <w:szCs w:val="24"/>
        </w:rPr>
        <w:t>are a non-profit practice</w:t>
      </w:r>
      <w:r w:rsidRPr="00C54D6E">
        <w:rPr>
          <w:rFonts w:ascii="Arial" w:hAnsi="Arial" w:cs="Arial"/>
          <w:b/>
          <w:szCs w:val="24"/>
        </w:rPr>
        <w:t xml:space="preserve">. Do we still need a </w:t>
      </w:r>
      <w:r w:rsidR="00F54888" w:rsidRPr="00426E7C">
        <w:rPr>
          <w:rFonts w:ascii="Arial" w:hAnsi="Arial" w:cs="Arial"/>
          <w:b/>
          <w:bCs/>
          <w:szCs w:val="24"/>
        </w:rPr>
        <w:t xml:space="preserve">public performance </w:t>
      </w:r>
      <w:r w:rsidRPr="00C54D6E">
        <w:rPr>
          <w:rFonts w:ascii="Arial" w:hAnsi="Arial" w:cs="Arial"/>
          <w:b/>
          <w:szCs w:val="24"/>
        </w:rPr>
        <w:t>license?</w:t>
      </w:r>
    </w:p>
    <w:p w:rsidR="00C82040" w:rsidRDefault="00C54D6E" w:rsidP="00C54D6E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</w:t>
      </w:r>
      <w:r w:rsidR="004811DA">
        <w:rPr>
          <w:rFonts w:ascii="Arial" w:hAnsi="Arial" w:cs="Arial"/>
          <w:b/>
          <w:bCs/>
          <w:szCs w:val="24"/>
        </w:rPr>
        <w:t>:</w:t>
      </w:r>
      <w:r w:rsidRPr="00426E7C">
        <w:rPr>
          <w:rFonts w:ascii="Arial" w:hAnsi="Arial" w:cs="Arial"/>
          <w:b/>
          <w:bCs/>
          <w:szCs w:val="24"/>
        </w:rPr>
        <w:t xml:space="preserve"> </w:t>
      </w:r>
      <w:r w:rsidRPr="00426E7C">
        <w:rPr>
          <w:rFonts w:ascii="Arial" w:hAnsi="Arial" w:cs="Arial"/>
          <w:szCs w:val="24"/>
        </w:rPr>
        <w:t xml:space="preserve">Yes. </w:t>
      </w:r>
      <w:r w:rsidRPr="00E971E7">
        <w:rPr>
          <w:rFonts w:ascii="Arial" w:hAnsi="Arial" w:cs="Arial"/>
          <w:szCs w:val="24"/>
        </w:rPr>
        <w:t>The U.S. Copyright Act</w:t>
      </w:r>
      <w:r w:rsidR="00072529">
        <w:rPr>
          <w:rFonts w:ascii="Arial" w:hAnsi="Arial" w:cs="Arial"/>
          <w:szCs w:val="24"/>
        </w:rPr>
        <w:t xml:space="preserve"> </w:t>
      </w:r>
      <w:r w:rsidRPr="00E971E7">
        <w:rPr>
          <w:rFonts w:ascii="Arial" w:hAnsi="Arial" w:cs="Arial"/>
          <w:szCs w:val="24"/>
        </w:rPr>
        <w:t xml:space="preserve">applies equally to non-profit organizations </w:t>
      </w:r>
      <w:r w:rsidR="00F54888" w:rsidRPr="00E971E7">
        <w:rPr>
          <w:rFonts w:ascii="Arial" w:hAnsi="Arial" w:cs="Arial"/>
          <w:szCs w:val="24"/>
        </w:rPr>
        <w:t>and for</w:t>
      </w:r>
      <w:r w:rsidR="00D47E48">
        <w:rPr>
          <w:rFonts w:ascii="Arial" w:hAnsi="Arial" w:cs="Arial"/>
          <w:szCs w:val="24"/>
        </w:rPr>
        <w:t>-</w:t>
      </w:r>
      <w:r w:rsidR="00F54888" w:rsidRPr="00E971E7">
        <w:rPr>
          <w:rFonts w:ascii="Arial" w:hAnsi="Arial" w:cs="Arial"/>
          <w:szCs w:val="24"/>
        </w:rPr>
        <w:t xml:space="preserve">profit </w:t>
      </w:r>
      <w:r w:rsidR="00072529">
        <w:rPr>
          <w:rFonts w:ascii="Arial" w:hAnsi="Arial" w:cs="Arial"/>
          <w:szCs w:val="24"/>
        </w:rPr>
        <w:t>businesses</w:t>
      </w:r>
      <w:r w:rsidR="00124FB0">
        <w:rPr>
          <w:rFonts w:ascii="Arial" w:hAnsi="Arial" w:cs="Arial"/>
          <w:szCs w:val="24"/>
        </w:rPr>
        <w:t>,</w:t>
      </w:r>
      <w:r w:rsidR="00072529">
        <w:rPr>
          <w:rFonts w:ascii="Arial" w:hAnsi="Arial" w:cs="Arial"/>
          <w:szCs w:val="24"/>
        </w:rPr>
        <w:t xml:space="preserve"> </w:t>
      </w:r>
      <w:r w:rsidRPr="00E971E7">
        <w:rPr>
          <w:rFonts w:ascii="Arial" w:hAnsi="Arial" w:cs="Arial"/>
          <w:szCs w:val="24"/>
        </w:rPr>
        <w:t xml:space="preserve">regardless of whether an admission </w:t>
      </w:r>
      <w:r w:rsidR="00072529">
        <w:rPr>
          <w:rFonts w:ascii="Arial" w:hAnsi="Arial" w:cs="Arial"/>
          <w:szCs w:val="24"/>
        </w:rPr>
        <w:t xml:space="preserve">or other </w:t>
      </w:r>
      <w:r w:rsidRPr="00E971E7">
        <w:rPr>
          <w:rFonts w:ascii="Arial" w:hAnsi="Arial" w:cs="Arial"/>
          <w:szCs w:val="24"/>
        </w:rPr>
        <w:t>fee is charged</w:t>
      </w:r>
      <w:r w:rsidR="00072529">
        <w:rPr>
          <w:rFonts w:ascii="Arial" w:hAnsi="Arial" w:cs="Arial"/>
          <w:szCs w:val="24"/>
        </w:rPr>
        <w:t>.</w:t>
      </w:r>
    </w:p>
    <w:p w:rsidR="00072529" w:rsidRDefault="00072529" w:rsidP="00C54D6E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54888" w:rsidRPr="00C54D6E" w:rsidRDefault="00F54888" w:rsidP="00F54888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C54D6E">
        <w:rPr>
          <w:rFonts w:ascii="Arial" w:hAnsi="Arial" w:cs="Arial"/>
          <w:b/>
          <w:bCs/>
          <w:szCs w:val="24"/>
        </w:rPr>
        <w:t>Q</w:t>
      </w:r>
      <w:r w:rsidR="004811DA">
        <w:rPr>
          <w:rFonts w:ascii="Arial" w:hAnsi="Arial" w:cs="Arial"/>
          <w:b/>
          <w:bCs/>
          <w:szCs w:val="24"/>
        </w:rPr>
        <w:t>:</w:t>
      </w:r>
      <w:r w:rsidRPr="00C54D6E">
        <w:rPr>
          <w:rFonts w:ascii="Arial" w:hAnsi="Arial" w:cs="Arial"/>
          <w:b/>
          <w:bCs/>
          <w:szCs w:val="24"/>
        </w:rPr>
        <w:t xml:space="preserve"> </w:t>
      </w:r>
      <w:r w:rsidRPr="00C54D6E">
        <w:rPr>
          <w:rFonts w:ascii="Arial" w:hAnsi="Arial" w:cs="Arial"/>
          <w:b/>
          <w:szCs w:val="24"/>
        </w:rPr>
        <w:t xml:space="preserve">We own the Video. Do we still need a license to view or show it in </w:t>
      </w:r>
      <w:r w:rsidR="003A65FA">
        <w:rPr>
          <w:rFonts w:ascii="Arial" w:hAnsi="Arial" w:cs="Arial"/>
          <w:b/>
          <w:szCs w:val="24"/>
        </w:rPr>
        <w:t>our practice</w:t>
      </w:r>
      <w:r w:rsidRPr="00C54D6E">
        <w:rPr>
          <w:rFonts w:ascii="Arial" w:hAnsi="Arial" w:cs="Arial"/>
          <w:b/>
          <w:szCs w:val="24"/>
        </w:rPr>
        <w:t>?</w:t>
      </w:r>
    </w:p>
    <w:p w:rsidR="00F54888" w:rsidRPr="00F5575B" w:rsidRDefault="00F54888" w:rsidP="00F5488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</w:t>
      </w:r>
      <w:r w:rsidR="004811DA">
        <w:rPr>
          <w:rFonts w:ascii="Arial" w:hAnsi="Arial" w:cs="Arial"/>
          <w:b/>
          <w:bCs/>
          <w:szCs w:val="24"/>
        </w:rPr>
        <w:t>:</w:t>
      </w:r>
      <w:r w:rsidRPr="00426E7C">
        <w:rPr>
          <w:rFonts w:ascii="Arial" w:hAnsi="Arial" w:cs="Arial"/>
          <w:b/>
          <w:bCs/>
          <w:szCs w:val="24"/>
        </w:rPr>
        <w:t xml:space="preserve"> </w:t>
      </w:r>
      <w:r w:rsidRPr="00426E7C">
        <w:rPr>
          <w:rFonts w:ascii="Arial" w:hAnsi="Arial" w:cs="Arial"/>
          <w:szCs w:val="24"/>
        </w:rPr>
        <w:t>Yes. The location requires a license regardless of who</w:t>
      </w:r>
      <w:r>
        <w:rPr>
          <w:rFonts w:ascii="Arial" w:hAnsi="Arial" w:cs="Arial"/>
          <w:szCs w:val="24"/>
        </w:rPr>
        <w:t xml:space="preserve"> </w:t>
      </w:r>
      <w:r w:rsidRPr="00426E7C">
        <w:rPr>
          <w:rFonts w:ascii="Arial" w:hAnsi="Arial" w:cs="Arial"/>
          <w:szCs w:val="24"/>
        </w:rPr>
        <w:t xml:space="preserve">owns the </w:t>
      </w:r>
      <w:r w:rsidR="00F5575B">
        <w:rPr>
          <w:rFonts w:ascii="Arial" w:hAnsi="Arial" w:cs="Arial"/>
          <w:szCs w:val="24"/>
        </w:rPr>
        <w:t xml:space="preserve">Video </w:t>
      </w:r>
      <w:r w:rsidR="00F5575B" w:rsidRPr="00F5575B">
        <w:rPr>
          <w:rFonts w:ascii="Arial" w:hAnsi="Arial" w:cs="Arial"/>
          <w:szCs w:val="24"/>
        </w:rPr>
        <w:t>(</w:t>
      </w:r>
      <w:r w:rsidR="004811DA">
        <w:rPr>
          <w:rFonts w:ascii="Arial" w:hAnsi="Arial" w:cs="Arial"/>
          <w:szCs w:val="24"/>
        </w:rPr>
        <w:t xml:space="preserve">“Video” is defined herein to mean </w:t>
      </w:r>
      <w:r w:rsidR="00F5575B" w:rsidRPr="00F5575B">
        <w:rPr>
          <w:rFonts w:ascii="Arial" w:hAnsi="Arial" w:cs="Arial"/>
          <w:szCs w:val="24"/>
        </w:rPr>
        <w:t>motion pictures and other au</w:t>
      </w:r>
      <w:r w:rsidR="00D9663A">
        <w:rPr>
          <w:rFonts w:ascii="Arial" w:hAnsi="Arial" w:cs="Arial"/>
          <w:szCs w:val="24"/>
        </w:rPr>
        <w:t xml:space="preserve">diovisual programs intended for </w:t>
      </w:r>
      <w:r w:rsidR="00F5575B" w:rsidRPr="00F5575B">
        <w:rPr>
          <w:rFonts w:ascii="Arial" w:hAnsi="Arial" w:cs="Arial"/>
          <w:szCs w:val="24"/>
        </w:rPr>
        <w:t>personal, private use only)</w:t>
      </w:r>
      <w:r w:rsidRPr="00F5575B">
        <w:rPr>
          <w:rFonts w:ascii="Arial" w:hAnsi="Arial" w:cs="Arial"/>
          <w:szCs w:val="24"/>
        </w:rPr>
        <w:t>. While you may own the actual</w:t>
      </w:r>
      <w:r w:rsidR="004811DA">
        <w:rPr>
          <w:rFonts w:ascii="Arial" w:hAnsi="Arial" w:cs="Arial"/>
          <w:szCs w:val="24"/>
        </w:rPr>
        <w:t xml:space="preserve"> </w:t>
      </w:r>
      <w:r w:rsidRPr="00F5575B">
        <w:rPr>
          <w:rFonts w:ascii="Arial" w:hAnsi="Arial" w:cs="Arial"/>
          <w:szCs w:val="24"/>
        </w:rPr>
        <w:t>Video, you are not granted the right to perform it in</w:t>
      </w:r>
      <w:r w:rsidR="003A65FA">
        <w:rPr>
          <w:rFonts w:ascii="Arial" w:hAnsi="Arial" w:cs="Arial"/>
          <w:szCs w:val="24"/>
        </w:rPr>
        <w:t xml:space="preserve"> your practice</w:t>
      </w:r>
      <w:r w:rsidRPr="00F5575B">
        <w:rPr>
          <w:rFonts w:ascii="Arial" w:hAnsi="Arial" w:cs="Arial"/>
          <w:szCs w:val="24"/>
        </w:rPr>
        <w:t>.</w:t>
      </w:r>
    </w:p>
    <w:p w:rsidR="00F54888" w:rsidRDefault="00F54888" w:rsidP="00426E7C">
      <w:pPr>
        <w:widowControl w:val="0"/>
        <w:rPr>
          <w:rFonts w:ascii="Arial" w:hAnsi="Arial" w:cs="Arial"/>
          <w:b/>
          <w:bCs/>
          <w:szCs w:val="24"/>
        </w:rPr>
      </w:pPr>
    </w:p>
    <w:p w:rsidR="00C82040" w:rsidRPr="00426E7C" w:rsidRDefault="00C82040" w:rsidP="00C82040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Q: We have a Netflix account. Do we need a license?</w:t>
      </w:r>
    </w:p>
    <w:p w:rsidR="00C82040" w:rsidRDefault="00C82040" w:rsidP="00C82040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A:</w:t>
      </w:r>
      <w:r w:rsidRPr="00426E7C">
        <w:rPr>
          <w:rFonts w:ascii="Arial" w:hAnsi="Arial" w:cs="Arial"/>
          <w:szCs w:val="24"/>
        </w:rPr>
        <w:t xml:space="preserve"> Yes. Netflix </w:t>
      </w:r>
      <w:r w:rsidR="00416F53">
        <w:rPr>
          <w:rFonts w:ascii="Arial" w:hAnsi="Arial" w:cs="Arial"/>
          <w:szCs w:val="24"/>
        </w:rPr>
        <w:t>is limited to the customer</w:t>
      </w:r>
      <w:r w:rsidR="00FF6225">
        <w:rPr>
          <w:rFonts w:ascii="Arial" w:hAnsi="Arial" w:cs="Arial"/>
          <w:szCs w:val="24"/>
        </w:rPr>
        <w:t>’</w:t>
      </w:r>
      <w:r w:rsidR="00416F53">
        <w:rPr>
          <w:rFonts w:ascii="Arial" w:hAnsi="Arial" w:cs="Arial"/>
          <w:szCs w:val="24"/>
        </w:rPr>
        <w:t xml:space="preserve">s personal and non-commercial use only.  </w:t>
      </w:r>
      <w:r w:rsidRPr="00426E7C">
        <w:rPr>
          <w:rFonts w:ascii="Arial" w:hAnsi="Arial" w:cs="Arial"/>
          <w:szCs w:val="24"/>
        </w:rPr>
        <w:t xml:space="preserve">The Umbrella License </w:t>
      </w:r>
      <w:r w:rsidR="00A2681C">
        <w:rPr>
          <w:rFonts w:ascii="Arial" w:hAnsi="Arial" w:cs="Arial"/>
          <w:szCs w:val="24"/>
        </w:rPr>
        <w:t xml:space="preserve">allows the public performance of </w:t>
      </w:r>
      <w:r w:rsidR="00E82204">
        <w:rPr>
          <w:rFonts w:ascii="Arial" w:hAnsi="Arial" w:cs="Arial"/>
          <w:szCs w:val="24"/>
        </w:rPr>
        <w:t>Video</w:t>
      </w:r>
      <w:r w:rsidR="00A2681C">
        <w:rPr>
          <w:rFonts w:ascii="Arial" w:hAnsi="Arial" w:cs="Arial"/>
          <w:szCs w:val="24"/>
        </w:rPr>
        <w:t xml:space="preserve"> from</w:t>
      </w:r>
      <w:r w:rsidR="008A26A5">
        <w:rPr>
          <w:rFonts w:ascii="Arial" w:hAnsi="Arial" w:cs="Arial"/>
          <w:szCs w:val="24"/>
        </w:rPr>
        <w:t xml:space="preserve"> </w:t>
      </w:r>
      <w:r w:rsidRPr="00426E7C">
        <w:rPr>
          <w:rFonts w:ascii="Arial" w:hAnsi="Arial" w:cs="Arial"/>
          <w:szCs w:val="24"/>
        </w:rPr>
        <w:t xml:space="preserve">all legal formats whether rented or purchased via stream or download. </w:t>
      </w:r>
    </w:p>
    <w:p w:rsidR="00426E7C" w:rsidRPr="00426E7C" w:rsidRDefault="00426E7C" w:rsidP="00426E7C">
      <w:pPr>
        <w:widowControl w:val="0"/>
        <w:rPr>
          <w:rFonts w:ascii="Arial" w:hAnsi="Arial" w:cs="Arial"/>
          <w:szCs w:val="24"/>
        </w:rPr>
      </w:pPr>
    </w:p>
    <w:p w:rsidR="00426E7C" w:rsidRPr="00426E7C" w:rsidRDefault="00426E7C" w:rsidP="00426E7C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Q: We received a legal letter from the MPLC. Why?</w:t>
      </w:r>
    </w:p>
    <w:p w:rsidR="00426E7C" w:rsidRDefault="00426E7C" w:rsidP="00426E7C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A:</w:t>
      </w:r>
      <w:r w:rsidRPr="00426E7C">
        <w:rPr>
          <w:rFonts w:ascii="Arial" w:hAnsi="Arial" w:cs="Arial"/>
          <w:szCs w:val="24"/>
        </w:rPr>
        <w:t xml:space="preserve"> The MPLC has over 10,000 field representatives who investigate copyright violations. If you received a legal letter, </w:t>
      </w:r>
      <w:r w:rsidR="00240AE0">
        <w:rPr>
          <w:rFonts w:ascii="Arial" w:hAnsi="Arial" w:cs="Arial"/>
          <w:szCs w:val="24"/>
        </w:rPr>
        <w:t xml:space="preserve">a report was filed </w:t>
      </w:r>
      <w:r w:rsidRPr="00426E7C">
        <w:rPr>
          <w:rFonts w:ascii="Arial" w:hAnsi="Arial" w:cs="Arial"/>
          <w:szCs w:val="24"/>
        </w:rPr>
        <w:t>that there are unlicensed exhibitions at you</w:t>
      </w:r>
      <w:r w:rsidR="00E971E7">
        <w:rPr>
          <w:rFonts w:ascii="Arial" w:hAnsi="Arial" w:cs="Arial"/>
          <w:szCs w:val="24"/>
        </w:rPr>
        <w:t>r office</w:t>
      </w:r>
      <w:r w:rsidRPr="00426E7C">
        <w:rPr>
          <w:rFonts w:ascii="Arial" w:hAnsi="Arial" w:cs="Arial"/>
          <w:szCs w:val="24"/>
        </w:rPr>
        <w:t>.</w:t>
      </w:r>
    </w:p>
    <w:p w:rsidR="00426E7C" w:rsidRPr="00426E7C" w:rsidRDefault="00426E7C" w:rsidP="00426E7C">
      <w:pPr>
        <w:widowControl w:val="0"/>
        <w:rPr>
          <w:rFonts w:ascii="Arial" w:hAnsi="Arial" w:cs="Arial"/>
          <w:szCs w:val="24"/>
        </w:rPr>
      </w:pPr>
    </w:p>
    <w:p w:rsidR="00607373" w:rsidRPr="00607373" w:rsidRDefault="00607373" w:rsidP="00607373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C54D6E">
        <w:rPr>
          <w:rFonts w:ascii="Arial" w:hAnsi="Arial" w:cs="Arial"/>
          <w:b/>
          <w:bCs/>
          <w:szCs w:val="24"/>
        </w:rPr>
        <w:t>Q</w:t>
      </w:r>
      <w:r>
        <w:rPr>
          <w:rFonts w:ascii="Arial" w:hAnsi="Arial" w:cs="Arial"/>
          <w:b/>
          <w:bCs/>
          <w:szCs w:val="24"/>
        </w:rPr>
        <w:t>:</w:t>
      </w:r>
      <w:r w:rsidRPr="00C54D6E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We have a DVD player in our reception area, but do not provide </w:t>
      </w:r>
      <w:r w:rsidR="008A0DD5">
        <w:rPr>
          <w:rFonts w:ascii="Arial" w:hAnsi="Arial" w:cs="Arial"/>
          <w:b/>
          <w:szCs w:val="24"/>
        </w:rPr>
        <w:t>any</w:t>
      </w:r>
      <w:r>
        <w:rPr>
          <w:rFonts w:ascii="Arial" w:hAnsi="Arial" w:cs="Arial"/>
          <w:b/>
          <w:szCs w:val="24"/>
        </w:rPr>
        <w:t xml:space="preserve"> movies.  However, patients sometimes bring in their own.  Do we </w:t>
      </w:r>
      <w:r w:rsidRPr="00607373">
        <w:rPr>
          <w:rFonts w:ascii="Arial" w:hAnsi="Arial" w:cs="Arial"/>
          <w:b/>
          <w:szCs w:val="24"/>
        </w:rPr>
        <w:t>still need a license?</w:t>
      </w:r>
    </w:p>
    <w:p w:rsidR="00607373" w:rsidRDefault="00607373" w:rsidP="0060737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07373">
        <w:rPr>
          <w:rFonts w:ascii="Arial" w:hAnsi="Arial" w:cs="Arial"/>
          <w:b/>
          <w:bCs/>
          <w:szCs w:val="24"/>
        </w:rPr>
        <w:t>A</w:t>
      </w:r>
      <w:r w:rsidR="00943FBC">
        <w:rPr>
          <w:rFonts w:ascii="Arial" w:hAnsi="Arial" w:cs="Arial"/>
          <w:b/>
          <w:bCs/>
          <w:szCs w:val="24"/>
        </w:rPr>
        <w:t>:</w:t>
      </w:r>
      <w:r w:rsidRPr="00607373">
        <w:rPr>
          <w:rFonts w:ascii="Arial" w:hAnsi="Arial" w:cs="Arial"/>
          <w:b/>
          <w:bCs/>
          <w:szCs w:val="24"/>
        </w:rPr>
        <w:t xml:space="preserve"> </w:t>
      </w:r>
      <w:r w:rsidRPr="00607373">
        <w:rPr>
          <w:rFonts w:ascii="Arial" w:hAnsi="Arial" w:cs="Arial"/>
          <w:szCs w:val="24"/>
        </w:rPr>
        <w:t xml:space="preserve">Yes. If you allow patients to bring in their own </w:t>
      </w:r>
      <w:r w:rsidR="00E82204">
        <w:rPr>
          <w:rFonts w:ascii="Arial" w:hAnsi="Arial" w:cs="Arial"/>
          <w:szCs w:val="24"/>
        </w:rPr>
        <w:t>Video</w:t>
      </w:r>
      <w:r w:rsidRPr="00607373">
        <w:rPr>
          <w:rFonts w:ascii="Arial" w:hAnsi="Arial" w:cs="Arial"/>
          <w:szCs w:val="24"/>
        </w:rPr>
        <w:t xml:space="preserve"> to </w:t>
      </w:r>
      <w:r w:rsidR="00FF6225">
        <w:rPr>
          <w:rFonts w:ascii="Arial" w:hAnsi="Arial" w:cs="Arial"/>
          <w:szCs w:val="24"/>
        </w:rPr>
        <w:t xml:space="preserve">watch, </w:t>
      </w:r>
      <w:r w:rsidRPr="00607373">
        <w:rPr>
          <w:rFonts w:ascii="Arial" w:hAnsi="Arial" w:cs="Arial"/>
          <w:szCs w:val="24"/>
        </w:rPr>
        <w:t xml:space="preserve">your practice can be held as a contributory infringer simply by providing the means to watch a movie on </w:t>
      </w:r>
      <w:r w:rsidR="00D47E48">
        <w:rPr>
          <w:rFonts w:ascii="Arial" w:hAnsi="Arial" w:cs="Arial"/>
          <w:szCs w:val="24"/>
        </w:rPr>
        <w:t xml:space="preserve">your </w:t>
      </w:r>
      <w:r w:rsidRPr="00607373">
        <w:rPr>
          <w:rFonts w:ascii="Arial" w:hAnsi="Arial" w:cs="Arial"/>
          <w:szCs w:val="24"/>
        </w:rPr>
        <w:t>equipment</w:t>
      </w:r>
      <w:r w:rsidR="009A0699">
        <w:rPr>
          <w:rFonts w:ascii="Arial" w:hAnsi="Arial" w:cs="Arial"/>
          <w:szCs w:val="24"/>
        </w:rPr>
        <w:t>.</w:t>
      </w:r>
    </w:p>
    <w:p w:rsidR="002F77D4" w:rsidRDefault="002F77D4" w:rsidP="0060737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40AE0" w:rsidRPr="00607373" w:rsidRDefault="00240AE0" w:rsidP="00240AE0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C54D6E">
        <w:rPr>
          <w:rFonts w:ascii="Arial" w:hAnsi="Arial" w:cs="Arial"/>
          <w:b/>
          <w:bCs/>
          <w:szCs w:val="24"/>
        </w:rPr>
        <w:t>Q</w:t>
      </w:r>
      <w:r>
        <w:rPr>
          <w:rFonts w:ascii="Arial" w:hAnsi="Arial" w:cs="Arial"/>
          <w:b/>
          <w:bCs/>
          <w:szCs w:val="24"/>
        </w:rPr>
        <w:t>:</w:t>
      </w:r>
      <w:r w:rsidRPr="00C54D6E">
        <w:rPr>
          <w:rFonts w:ascii="Arial" w:hAnsi="Arial" w:cs="Arial"/>
          <w:b/>
          <w:bCs/>
          <w:szCs w:val="24"/>
        </w:rPr>
        <w:t xml:space="preserve"> </w:t>
      </w:r>
      <w:r w:rsidR="00DC04BE">
        <w:rPr>
          <w:rFonts w:ascii="Arial" w:hAnsi="Arial" w:cs="Arial"/>
          <w:b/>
          <w:bCs/>
          <w:szCs w:val="24"/>
        </w:rPr>
        <w:t>We</w:t>
      </w:r>
      <w:r>
        <w:rPr>
          <w:rFonts w:ascii="Arial" w:hAnsi="Arial" w:cs="Arial"/>
          <w:b/>
          <w:bCs/>
          <w:szCs w:val="24"/>
        </w:rPr>
        <w:t xml:space="preserve"> only provide the iPad</w:t>
      </w:r>
      <w:r w:rsidR="00F54888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or other device</w:t>
      </w:r>
      <w:r w:rsidR="00F54888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for patients to select programs</w:t>
      </w:r>
      <w:r w:rsidR="00DC04BE">
        <w:rPr>
          <w:rFonts w:ascii="Arial" w:hAnsi="Arial" w:cs="Arial"/>
          <w:b/>
          <w:bCs/>
          <w:szCs w:val="24"/>
        </w:rPr>
        <w:t xml:space="preserve"> via Netflix, etc. </w:t>
      </w:r>
      <w:r>
        <w:rPr>
          <w:rFonts w:ascii="Arial" w:hAnsi="Arial" w:cs="Arial"/>
          <w:b/>
          <w:szCs w:val="24"/>
        </w:rPr>
        <w:t xml:space="preserve">Do we </w:t>
      </w:r>
      <w:r w:rsidRPr="00607373">
        <w:rPr>
          <w:rFonts w:ascii="Arial" w:hAnsi="Arial" w:cs="Arial"/>
          <w:b/>
          <w:szCs w:val="24"/>
        </w:rPr>
        <w:t>still need a license?</w:t>
      </w:r>
    </w:p>
    <w:p w:rsidR="00A34FAE" w:rsidRDefault="00240AE0" w:rsidP="00A34FAE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07373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>:</w:t>
      </w:r>
      <w:r w:rsidRPr="00607373">
        <w:rPr>
          <w:rFonts w:ascii="Arial" w:hAnsi="Arial" w:cs="Arial"/>
          <w:b/>
          <w:bCs/>
          <w:szCs w:val="24"/>
        </w:rPr>
        <w:t xml:space="preserve"> </w:t>
      </w:r>
      <w:r w:rsidRPr="00607373">
        <w:rPr>
          <w:rFonts w:ascii="Arial" w:hAnsi="Arial" w:cs="Arial"/>
          <w:szCs w:val="24"/>
        </w:rPr>
        <w:t xml:space="preserve">Yes. </w:t>
      </w:r>
      <w:r w:rsidR="00DC04BE">
        <w:rPr>
          <w:rFonts w:ascii="Arial" w:hAnsi="Arial" w:cs="Arial"/>
          <w:szCs w:val="24"/>
        </w:rPr>
        <w:t xml:space="preserve">You are providing the hardware and the </w:t>
      </w:r>
      <w:r w:rsidR="00A76B0E">
        <w:rPr>
          <w:rFonts w:ascii="Arial" w:hAnsi="Arial" w:cs="Arial"/>
          <w:szCs w:val="24"/>
        </w:rPr>
        <w:t xml:space="preserve">content </w:t>
      </w:r>
      <w:r w:rsidR="00DC04BE">
        <w:rPr>
          <w:rFonts w:ascii="Arial" w:hAnsi="Arial" w:cs="Arial"/>
          <w:szCs w:val="24"/>
        </w:rPr>
        <w:t xml:space="preserve">to enable the performance.  </w:t>
      </w:r>
      <w:r w:rsidR="00A34FAE">
        <w:rPr>
          <w:rFonts w:ascii="Arial" w:hAnsi="Arial" w:cs="Arial"/>
          <w:szCs w:val="24"/>
        </w:rPr>
        <w:t>However, if your patients use their own device and content, then a license is not required.</w:t>
      </w:r>
    </w:p>
    <w:p w:rsidR="00240AE0" w:rsidRDefault="00240AE0" w:rsidP="00240AE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40AE0" w:rsidRDefault="00240AE0" w:rsidP="009C7A9B">
      <w:pPr>
        <w:widowControl w:val="0"/>
        <w:rPr>
          <w:rFonts w:ascii="Arial" w:hAnsi="Arial" w:cs="Arial"/>
          <w:b/>
          <w:bCs/>
          <w:szCs w:val="24"/>
        </w:rPr>
      </w:pPr>
    </w:p>
    <w:p w:rsidR="00DC04BE" w:rsidRPr="00607373" w:rsidRDefault="00DC04BE" w:rsidP="00DC04BE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C54D6E">
        <w:rPr>
          <w:rFonts w:ascii="Arial" w:hAnsi="Arial" w:cs="Arial"/>
          <w:b/>
          <w:bCs/>
          <w:szCs w:val="24"/>
        </w:rPr>
        <w:t>Q</w:t>
      </w:r>
      <w:r>
        <w:rPr>
          <w:rFonts w:ascii="Arial" w:hAnsi="Arial" w:cs="Arial"/>
          <w:b/>
          <w:bCs/>
          <w:szCs w:val="24"/>
        </w:rPr>
        <w:t>:</w:t>
      </w:r>
      <w:r w:rsidRPr="00C54D6E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We purchased the Cinema ProMed system. </w:t>
      </w:r>
      <w:r>
        <w:rPr>
          <w:rFonts w:ascii="Arial" w:hAnsi="Arial" w:cs="Arial"/>
          <w:b/>
          <w:szCs w:val="24"/>
        </w:rPr>
        <w:t xml:space="preserve">Do we </w:t>
      </w:r>
      <w:r w:rsidRPr="00607373">
        <w:rPr>
          <w:rFonts w:ascii="Arial" w:hAnsi="Arial" w:cs="Arial"/>
          <w:b/>
          <w:szCs w:val="24"/>
        </w:rPr>
        <w:t>still need a license?</w:t>
      </w:r>
    </w:p>
    <w:p w:rsidR="00DC04BE" w:rsidRDefault="00DC04BE" w:rsidP="00DC04BE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07373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>:</w:t>
      </w:r>
      <w:r w:rsidRPr="00607373">
        <w:rPr>
          <w:rFonts w:ascii="Arial" w:hAnsi="Arial" w:cs="Arial"/>
          <w:b/>
          <w:bCs/>
          <w:szCs w:val="24"/>
        </w:rPr>
        <w:t xml:space="preserve"> </w:t>
      </w:r>
      <w:r w:rsidRPr="00607373">
        <w:rPr>
          <w:rFonts w:ascii="Arial" w:hAnsi="Arial" w:cs="Arial"/>
          <w:szCs w:val="24"/>
        </w:rPr>
        <w:t xml:space="preserve">Yes. </w:t>
      </w:r>
      <w:r w:rsidR="00A76B0E">
        <w:rPr>
          <w:rFonts w:ascii="Arial" w:hAnsi="Arial" w:cs="Arial"/>
          <w:szCs w:val="24"/>
        </w:rPr>
        <w:t>Since</w:t>
      </w:r>
      <w:r w:rsidR="00E971E7">
        <w:rPr>
          <w:rFonts w:ascii="Arial" w:hAnsi="Arial" w:cs="Arial"/>
          <w:szCs w:val="24"/>
        </w:rPr>
        <w:t xml:space="preserve"> y</w:t>
      </w:r>
      <w:r>
        <w:rPr>
          <w:rFonts w:ascii="Arial" w:hAnsi="Arial" w:cs="Arial"/>
          <w:szCs w:val="24"/>
        </w:rPr>
        <w:t xml:space="preserve">ou are providing the hardware and the </w:t>
      </w:r>
      <w:r w:rsidR="00A76B0E">
        <w:rPr>
          <w:rFonts w:ascii="Arial" w:hAnsi="Arial" w:cs="Arial"/>
          <w:szCs w:val="24"/>
        </w:rPr>
        <w:t>Video</w:t>
      </w:r>
      <w:r>
        <w:rPr>
          <w:rFonts w:ascii="Arial" w:hAnsi="Arial" w:cs="Arial"/>
          <w:szCs w:val="24"/>
        </w:rPr>
        <w:t>, a license is required.</w:t>
      </w:r>
    </w:p>
    <w:p w:rsidR="00DC04BE" w:rsidRDefault="00DC04BE" w:rsidP="009C7A9B">
      <w:pPr>
        <w:widowControl w:val="0"/>
        <w:rPr>
          <w:rFonts w:ascii="Arial" w:hAnsi="Arial" w:cs="Arial"/>
          <w:b/>
          <w:bCs/>
          <w:szCs w:val="24"/>
        </w:rPr>
      </w:pPr>
    </w:p>
    <w:p w:rsidR="00F54888" w:rsidRPr="00607373" w:rsidRDefault="00F54888" w:rsidP="00F54888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426E7C">
        <w:rPr>
          <w:rFonts w:ascii="Arial" w:hAnsi="Arial" w:cs="Arial"/>
          <w:b/>
          <w:bCs/>
          <w:szCs w:val="24"/>
        </w:rPr>
        <w:t xml:space="preserve">Q: </w:t>
      </w:r>
      <w:r>
        <w:rPr>
          <w:rFonts w:ascii="Arial" w:hAnsi="Arial" w:cs="Arial"/>
          <w:b/>
          <w:bCs/>
          <w:szCs w:val="24"/>
        </w:rPr>
        <w:t xml:space="preserve">We have cable TV.  </w:t>
      </w:r>
      <w:r>
        <w:rPr>
          <w:rFonts w:ascii="Arial" w:hAnsi="Arial" w:cs="Arial"/>
          <w:b/>
          <w:szCs w:val="24"/>
        </w:rPr>
        <w:t xml:space="preserve">Do we </w:t>
      </w:r>
      <w:r w:rsidRPr="00607373">
        <w:rPr>
          <w:rFonts w:ascii="Arial" w:hAnsi="Arial" w:cs="Arial"/>
          <w:b/>
          <w:szCs w:val="24"/>
        </w:rPr>
        <w:t>still need a license?</w:t>
      </w:r>
    </w:p>
    <w:p w:rsidR="00274B0F" w:rsidRDefault="00F54888" w:rsidP="009C7A9B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A:</w:t>
      </w:r>
      <w:r w:rsidRPr="00426E7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It depends. There is no need for an MPLC license for basi</w:t>
      </w:r>
      <w:r w:rsidR="002F77D4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 cable channels.  However, a license is required for any </w:t>
      </w:r>
      <w:r w:rsidR="00274B0F" w:rsidRPr="00F54888">
        <w:rPr>
          <w:rFonts w:ascii="Arial" w:hAnsi="Arial" w:cs="Arial"/>
          <w:szCs w:val="24"/>
        </w:rPr>
        <w:t>non-advertiser supported</w:t>
      </w:r>
      <w:r>
        <w:rPr>
          <w:rFonts w:ascii="Arial" w:hAnsi="Arial" w:cs="Arial"/>
          <w:szCs w:val="24"/>
        </w:rPr>
        <w:t>, premium, or pay per view channels and programs.</w:t>
      </w:r>
    </w:p>
    <w:p w:rsidR="00F54888" w:rsidRDefault="00F54888" w:rsidP="009C7A9B">
      <w:pPr>
        <w:widowControl w:val="0"/>
        <w:rPr>
          <w:rFonts w:ascii="Arial" w:hAnsi="Arial" w:cs="Arial"/>
          <w:b/>
          <w:bCs/>
          <w:szCs w:val="24"/>
        </w:rPr>
      </w:pPr>
    </w:p>
    <w:p w:rsidR="009C7A9B" w:rsidRPr="00426E7C" w:rsidRDefault="009C7A9B" w:rsidP="009C7A9B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 xml:space="preserve">Q: </w:t>
      </w:r>
      <w:r w:rsidR="00DC04BE">
        <w:rPr>
          <w:rFonts w:ascii="Arial" w:hAnsi="Arial" w:cs="Arial"/>
          <w:b/>
          <w:bCs/>
          <w:szCs w:val="24"/>
        </w:rPr>
        <w:t>Can we</w:t>
      </w:r>
      <w:r w:rsidRPr="00426E7C">
        <w:rPr>
          <w:rFonts w:ascii="Arial" w:hAnsi="Arial" w:cs="Arial"/>
          <w:b/>
          <w:bCs/>
          <w:szCs w:val="24"/>
        </w:rPr>
        <w:t xml:space="preserve"> </w:t>
      </w:r>
      <w:r w:rsidR="00DC04BE">
        <w:rPr>
          <w:rFonts w:ascii="Arial" w:hAnsi="Arial" w:cs="Arial"/>
          <w:b/>
          <w:bCs/>
          <w:szCs w:val="24"/>
        </w:rPr>
        <w:t xml:space="preserve">show Public Domain or educational titles that include the performance rights? </w:t>
      </w:r>
    </w:p>
    <w:p w:rsidR="009C7A9B" w:rsidRDefault="009C7A9B" w:rsidP="009C7A9B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A:</w:t>
      </w:r>
      <w:r w:rsidRPr="00426E7C">
        <w:rPr>
          <w:rFonts w:ascii="Arial" w:hAnsi="Arial" w:cs="Arial"/>
          <w:szCs w:val="24"/>
        </w:rPr>
        <w:t xml:space="preserve"> Yes</w:t>
      </w:r>
      <w:r w:rsidR="00DC04BE">
        <w:rPr>
          <w:rFonts w:ascii="Arial" w:hAnsi="Arial" w:cs="Arial"/>
          <w:szCs w:val="24"/>
        </w:rPr>
        <w:t xml:space="preserve">.  However, Public Domain titles </w:t>
      </w:r>
      <w:r w:rsidR="001C7045">
        <w:rPr>
          <w:rFonts w:ascii="Arial" w:hAnsi="Arial" w:cs="Arial"/>
          <w:szCs w:val="24"/>
        </w:rPr>
        <w:t>are very old and difficult to obtain</w:t>
      </w:r>
      <w:r w:rsidR="00DD5D9F">
        <w:rPr>
          <w:rFonts w:ascii="Arial" w:hAnsi="Arial" w:cs="Arial"/>
          <w:szCs w:val="24"/>
        </w:rPr>
        <w:t xml:space="preserve"> and</w:t>
      </w:r>
      <w:r w:rsidR="001C7045">
        <w:rPr>
          <w:rFonts w:ascii="Arial" w:hAnsi="Arial" w:cs="Arial"/>
          <w:szCs w:val="24"/>
        </w:rPr>
        <w:t xml:space="preserve"> virtually all educational titles are only for sale to non-profit educational institutions, such as schools. </w:t>
      </w:r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:rsidR="00D854CB" w:rsidRDefault="00D854CB" w:rsidP="009C7A9B">
      <w:pPr>
        <w:widowControl w:val="0"/>
        <w:rPr>
          <w:rFonts w:ascii="Arial" w:hAnsi="Arial" w:cs="Arial"/>
          <w:szCs w:val="24"/>
        </w:rPr>
      </w:pPr>
    </w:p>
    <w:p w:rsidR="00274B0F" w:rsidRPr="00426E7C" w:rsidRDefault="00274B0F" w:rsidP="00274B0F">
      <w:pPr>
        <w:widowControl w:val="0"/>
        <w:rPr>
          <w:rFonts w:ascii="Arial" w:hAnsi="Arial" w:cs="Arial"/>
          <w:b/>
          <w:bCs/>
          <w:szCs w:val="24"/>
        </w:rPr>
      </w:pPr>
      <w:r w:rsidRPr="00426E7C">
        <w:rPr>
          <w:rFonts w:ascii="Arial" w:hAnsi="Arial" w:cs="Arial"/>
          <w:b/>
          <w:bCs/>
          <w:szCs w:val="24"/>
        </w:rPr>
        <w:t xml:space="preserve">Q: Does </w:t>
      </w:r>
      <w:r>
        <w:rPr>
          <w:rFonts w:ascii="Arial" w:hAnsi="Arial" w:cs="Arial"/>
          <w:b/>
          <w:bCs/>
          <w:szCs w:val="24"/>
        </w:rPr>
        <w:t xml:space="preserve">the </w:t>
      </w:r>
      <w:r w:rsidRPr="00426E7C">
        <w:rPr>
          <w:rFonts w:ascii="Arial" w:hAnsi="Arial" w:cs="Arial"/>
          <w:b/>
          <w:bCs/>
          <w:szCs w:val="24"/>
        </w:rPr>
        <w:t xml:space="preserve">license cover </w:t>
      </w:r>
      <w:r>
        <w:rPr>
          <w:rFonts w:ascii="Arial" w:hAnsi="Arial" w:cs="Arial"/>
          <w:b/>
          <w:bCs/>
          <w:szCs w:val="24"/>
        </w:rPr>
        <w:t>our</w:t>
      </w:r>
      <w:r w:rsidRPr="00426E7C">
        <w:rPr>
          <w:rFonts w:ascii="Arial" w:hAnsi="Arial" w:cs="Arial"/>
          <w:b/>
          <w:bCs/>
          <w:szCs w:val="24"/>
        </w:rPr>
        <w:t xml:space="preserve"> entire office?</w:t>
      </w:r>
    </w:p>
    <w:p w:rsidR="00274B0F" w:rsidRDefault="00274B0F" w:rsidP="00274B0F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A:</w:t>
      </w:r>
      <w:r w:rsidRPr="00426E7C">
        <w:rPr>
          <w:rFonts w:ascii="Arial" w:hAnsi="Arial" w:cs="Arial"/>
          <w:szCs w:val="24"/>
        </w:rPr>
        <w:t xml:space="preserve"> Yes. The Umbrella License allows unlimited exhibitions in any room in </w:t>
      </w:r>
      <w:r w:rsidR="008A26A5">
        <w:rPr>
          <w:rFonts w:ascii="Arial" w:hAnsi="Arial" w:cs="Arial"/>
          <w:szCs w:val="24"/>
        </w:rPr>
        <w:t xml:space="preserve">your </w:t>
      </w:r>
      <w:r w:rsidRPr="00426E7C">
        <w:rPr>
          <w:rFonts w:ascii="Arial" w:hAnsi="Arial" w:cs="Arial"/>
          <w:szCs w:val="24"/>
        </w:rPr>
        <w:t>office</w:t>
      </w:r>
      <w:r w:rsidR="008A26A5">
        <w:rPr>
          <w:rFonts w:ascii="Arial" w:hAnsi="Arial" w:cs="Arial"/>
          <w:szCs w:val="24"/>
        </w:rPr>
        <w:t>.</w:t>
      </w:r>
      <w:r w:rsidRPr="00426E7C">
        <w:rPr>
          <w:rFonts w:ascii="Arial" w:hAnsi="Arial" w:cs="Arial"/>
          <w:szCs w:val="24"/>
        </w:rPr>
        <w:t xml:space="preserve"> </w:t>
      </w:r>
      <w:r w:rsidR="00C50B92">
        <w:rPr>
          <w:rFonts w:ascii="Arial" w:hAnsi="Arial" w:cs="Arial"/>
          <w:szCs w:val="24"/>
        </w:rPr>
        <w:t>However, large clinics with several shared reception areas may be licensed as separate locations.</w:t>
      </w:r>
    </w:p>
    <w:p w:rsidR="00274B0F" w:rsidRDefault="00274B0F" w:rsidP="00274B0F">
      <w:pPr>
        <w:widowControl w:val="0"/>
        <w:rPr>
          <w:rFonts w:ascii="Arial" w:hAnsi="Arial" w:cs="Arial"/>
          <w:szCs w:val="24"/>
        </w:rPr>
      </w:pPr>
    </w:p>
    <w:p w:rsidR="00274B0F" w:rsidRPr="00C54D6E" w:rsidRDefault="00274B0F" w:rsidP="00274B0F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C54D6E">
        <w:rPr>
          <w:rFonts w:ascii="Arial" w:hAnsi="Arial" w:cs="Arial"/>
          <w:b/>
          <w:bCs/>
          <w:szCs w:val="24"/>
        </w:rPr>
        <w:t>Q</w:t>
      </w:r>
      <w:r>
        <w:rPr>
          <w:rFonts w:ascii="Arial" w:hAnsi="Arial" w:cs="Arial"/>
          <w:b/>
          <w:bCs/>
          <w:szCs w:val="24"/>
        </w:rPr>
        <w:t>:</w:t>
      </w:r>
      <w:r w:rsidRPr="00C54D6E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Does the MPLC provide </w:t>
      </w:r>
      <w:r>
        <w:rPr>
          <w:rFonts w:ascii="Arial" w:hAnsi="Arial" w:cs="Arial"/>
          <w:b/>
          <w:szCs w:val="24"/>
        </w:rPr>
        <w:t>a discount for licensing multiple offices</w:t>
      </w:r>
      <w:r w:rsidRPr="00C54D6E">
        <w:rPr>
          <w:rFonts w:ascii="Arial" w:hAnsi="Arial" w:cs="Arial"/>
          <w:b/>
          <w:szCs w:val="24"/>
        </w:rPr>
        <w:t>?</w:t>
      </w:r>
    </w:p>
    <w:p w:rsidR="00274B0F" w:rsidRDefault="00274B0F" w:rsidP="00274B0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>:</w:t>
      </w:r>
      <w:r w:rsidRPr="00426E7C">
        <w:rPr>
          <w:rFonts w:ascii="Arial" w:hAnsi="Arial" w:cs="Arial"/>
          <w:b/>
          <w:bCs/>
          <w:szCs w:val="24"/>
        </w:rPr>
        <w:t xml:space="preserve"> </w:t>
      </w:r>
      <w:r w:rsidRPr="00426E7C">
        <w:rPr>
          <w:rFonts w:ascii="Arial" w:hAnsi="Arial" w:cs="Arial"/>
          <w:szCs w:val="24"/>
        </w:rPr>
        <w:t xml:space="preserve">Yes. The </w:t>
      </w:r>
      <w:r>
        <w:rPr>
          <w:rFonts w:ascii="Arial" w:hAnsi="Arial" w:cs="Arial"/>
          <w:szCs w:val="24"/>
        </w:rPr>
        <w:t>MPLC provides an economies of scale discount to A</w:t>
      </w:r>
      <w:r w:rsidR="009C40C7">
        <w:rPr>
          <w:rFonts w:ascii="Arial" w:hAnsi="Arial" w:cs="Arial"/>
          <w:szCs w:val="24"/>
        </w:rPr>
        <w:t>APD</w:t>
      </w:r>
      <w:r>
        <w:rPr>
          <w:rFonts w:ascii="Arial" w:hAnsi="Arial" w:cs="Arial"/>
          <w:szCs w:val="24"/>
        </w:rPr>
        <w:t xml:space="preserve"> members licensing two or more office locations.</w:t>
      </w:r>
    </w:p>
    <w:p w:rsidR="00DC04BE" w:rsidRDefault="00DC04BE" w:rsidP="009C7A9B">
      <w:pPr>
        <w:widowControl w:val="0"/>
        <w:rPr>
          <w:rFonts w:ascii="Arial" w:hAnsi="Arial" w:cs="Arial"/>
          <w:szCs w:val="24"/>
        </w:rPr>
      </w:pPr>
    </w:p>
    <w:p w:rsidR="00DC04BE" w:rsidRPr="00426E7C" w:rsidRDefault="00DC04BE" w:rsidP="00DC04BE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 xml:space="preserve">Q: Do </w:t>
      </w:r>
      <w:r>
        <w:rPr>
          <w:rFonts w:ascii="Arial" w:hAnsi="Arial" w:cs="Arial"/>
          <w:b/>
          <w:bCs/>
          <w:szCs w:val="24"/>
        </w:rPr>
        <w:t>we</w:t>
      </w:r>
      <w:r w:rsidRPr="00426E7C">
        <w:rPr>
          <w:rFonts w:ascii="Arial" w:hAnsi="Arial" w:cs="Arial"/>
          <w:b/>
          <w:bCs/>
          <w:szCs w:val="24"/>
        </w:rPr>
        <w:t xml:space="preserve"> have to obtain a license?</w:t>
      </w:r>
    </w:p>
    <w:p w:rsidR="00DC04BE" w:rsidRPr="00426E7C" w:rsidRDefault="00DC04BE" w:rsidP="00DC04BE">
      <w:pPr>
        <w:widowControl w:val="0"/>
        <w:rPr>
          <w:rFonts w:ascii="Arial" w:hAnsi="Arial" w:cs="Arial"/>
          <w:szCs w:val="24"/>
        </w:rPr>
      </w:pPr>
      <w:r w:rsidRPr="00426E7C">
        <w:rPr>
          <w:rFonts w:ascii="Arial" w:hAnsi="Arial" w:cs="Arial"/>
          <w:b/>
          <w:bCs/>
          <w:szCs w:val="24"/>
        </w:rPr>
        <w:t>A:</w:t>
      </w:r>
      <w:r w:rsidRPr="00426E7C">
        <w:rPr>
          <w:rFonts w:ascii="Arial" w:hAnsi="Arial" w:cs="Arial"/>
          <w:szCs w:val="24"/>
        </w:rPr>
        <w:t xml:space="preserve"> </w:t>
      </w:r>
      <w:r w:rsidR="008A0167">
        <w:rPr>
          <w:rFonts w:ascii="Arial" w:hAnsi="Arial" w:cs="Arial"/>
          <w:szCs w:val="24"/>
        </w:rPr>
        <w:t>No. O</w:t>
      </w:r>
      <w:r w:rsidR="00FF6225">
        <w:rPr>
          <w:rFonts w:ascii="Arial" w:hAnsi="Arial" w:cs="Arial"/>
          <w:szCs w:val="24"/>
        </w:rPr>
        <w:t xml:space="preserve">nly </w:t>
      </w:r>
      <w:r w:rsidRPr="00426E7C">
        <w:rPr>
          <w:rFonts w:ascii="Arial" w:hAnsi="Arial" w:cs="Arial"/>
          <w:szCs w:val="24"/>
        </w:rPr>
        <w:t xml:space="preserve">if you wish to show </w:t>
      </w:r>
      <w:r w:rsidR="00E82204">
        <w:rPr>
          <w:rFonts w:ascii="Arial" w:hAnsi="Arial" w:cs="Arial"/>
          <w:szCs w:val="24"/>
        </w:rPr>
        <w:t>Video</w:t>
      </w:r>
      <w:r w:rsidRPr="00426E7C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AA</w:t>
      </w:r>
      <w:r w:rsidR="009C40C7">
        <w:rPr>
          <w:rFonts w:ascii="Arial" w:hAnsi="Arial" w:cs="Arial"/>
          <w:szCs w:val="24"/>
        </w:rPr>
        <w:t>PD</w:t>
      </w:r>
      <w:r w:rsidRPr="00426E7C">
        <w:rPr>
          <w:rFonts w:ascii="Arial" w:hAnsi="Arial" w:cs="Arial"/>
          <w:szCs w:val="24"/>
        </w:rPr>
        <w:t xml:space="preserve"> encourages and promotes the legal use of copyrighted works</w:t>
      </w:r>
      <w:r w:rsidR="000777EB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>Fines for non</w:t>
      </w:r>
      <w:r w:rsidR="00E971E7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compliance start at $750 for each inadvertent </w:t>
      </w:r>
      <w:r w:rsidR="00FF6225">
        <w:rPr>
          <w:rFonts w:ascii="Arial" w:hAnsi="Arial" w:cs="Arial"/>
          <w:szCs w:val="24"/>
        </w:rPr>
        <w:t>violation, and up to $150,000 for each egregious violation</w:t>
      </w:r>
      <w:r w:rsidR="008A016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DC04BE" w:rsidRPr="00426E7C" w:rsidRDefault="00DC04BE" w:rsidP="009C7A9B">
      <w:pPr>
        <w:widowControl w:val="0"/>
        <w:rPr>
          <w:rFonts w:ascii="Arial" w:hAnsi="Arial" w:cs="Arial"/>
          <w:szCs w:val="24"/>
        </w:rPr>
      </w:pPr>
    </w:p>
    <w:sectPr w:rsidR="00DC04BE" w:rsidRPr="00426E7C" w:rsidSect="00111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99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AF" w:rsidRDefault="00464AAF">
      <w:r>
        <w:separator/>
      </w:r>
    </w:p>
  </w:endnote>
  <w:endnote w:type="continuationSeparator" w:id="0">
    <w:p w:rsidR="00464AAF" w:rsidRDefault="0046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93" w:rsidRDefault="00872293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93" w:rsidRDefault="00872293">
    <w:pPr>
      <w:widowControl w:val="0"/>
      <w:spacing w:line="0" w:lineRule="atLea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E2" w:rsidRDefault="00120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AF" w:rsidRDefault="00464AAF">
      <w:r>
        <w:separator/>
      </w:r>
    </w:p>
  </w:footnote>
  <w:footnote w:type="continuationSeparator" w:id="0">
    <w:p w:rsidR="00464AAF" w:rsidRDefault="0046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00"/>
    </w:tblPr>
    <w:tblGrid>
      <w:gridCol w:w="2430"/>
      <w:gridCol w:w="4950"/>
      <w:gridCol w:w="1980"/>
    </w:tblGrid>
    <w:tr w:rsidR="00872293">
      <w:trPr>
        <w:cantSplit/>
        <w:trHeight w:val="900"/>
        <w:tblHeader/>
        <w:jc w:val="center"/>
      </w:trPr>
      <w:tc>
        <w:tcPr>
          <w:tcW w:w="243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43" w:type="dxa"/>
            <w:left w:w="0" w:type="dxa"/>
            <w:right w:w="0" w:type="dxa"/>
          </w:tcMar>
        </w:tcPr>
        <w:p w:rsidR="00872293" w:rsidRDefault="00CD6C23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1495425" cy="600075"/>
                <wp:effectExtent l="19050" t="0" r="9525" b="0"/>
                <wp:docPr id="1" name="Picture 1" descr="MPLCCO~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PLCCO~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43" w:type="dxa"/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tcMar>
            <w:top w:w="43" w:type="dxa"/>
            <w:left w:w="0" w:type="dxa"/>
            <w:right w:w="0" w:type="dxa"/>
          </w:tcMar>
          <w:vAlign w:val="bottom"/>
        </w:tcPr>
        <w:p w:rsidR="00872293" w:rsidRDefault="00872293">
          <w:pPr>
            <w:widowControl w:val="0"/>
            <w:jc w:val="center"/>
            <w:rPr>
              <w:rFonts w:ascii="ZapfHumnst BT" w:hAnsi="ZapfHumnst BT"/>
              <w:color w:val="808080"/>
              <w:sz w:val="14"/>
            </w:rPr>
          </w:pPr>
        </w:p>
        <w:p w:rsidR="00872293" w:rsidRPr="004203E3" w:rsidRDefault="00872293">
          <w:pPr>
            <w:widowControl w:val="0"/>
            <w:jc w:val="center"/>
            <w:rPr>
              <w:rFonts w:ascii="ZapfHumnst BT" w:hAnsi="ZapfHumnst BT"/>
              <w:color w:val="808080"/>
              <w:sz w:val="14"/>
              <w:lang w:val="fr-FR"/>
            </w:rPr>
          </w:pPr>
          <w:r w:rsidRPr="004203E3">
            <w:rPr>
              <w:rFonts w:ascii="ZapfHumnst BT" w:hAnsi="ZapfHumnst BT"/>
              <w:color w:val="808080"/>
              <w:sz w:val="14"/>
              <w:lang w:val="fr-FR"/>
            </w:rPr>
            <w:t>5455 Centinela Avenue</w:t>
          </w:r>
        </w:p>
        <w:p w:rsidR="00872293" w:rsidRPr="004203E3" w:rsidRDefault="00872293">
          <w:pPr>
            <w:widowControl w:val="0"/>
            <w:jc w:val="center"/>
            <w:rPr>
              <w:rFonts w:ascii="ZapfHumnst BT" w:hAnsi="ZapfHumnst BT"/>
              <w:color w:val="808080"/>
              <w:sz w:val="14"/>
              <w:lang w:val="fr-FR"/>
            </w:rPr>
          </w:pPr>
          <w:r w:rsidRPr="004203E3">
            <w:rPr>
              <w:rFonts w:ascii="ZapfHumnst BT" w:hAnsi="ZapfHumnst BT"/>
              <w:color w:val="808080"/>
              <w:sz w:val="14"/>
              <w:lang w:val="fr-FR"/>
            </w:rPr>
            <w:t>Los Angeles, CA 90066-6970</w:t>
          </w:r>
        </w:p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  <w:r>
            <w:rPr>
              <w:rFonts w:ascii="ZapfHumnst BT" w:hAnsi="ZapfHumnst BT"/>
              <w:color w:val="808080"/>
              <w:sz w:val="14"/>
            </w:rPr>
            <w:t>Telephone: (310) 822-8855</w:t>
          </w:r>
        </w:p>
      </w:tc>
    </w:tr>
    <w:tr w:rsidR="00872293">
      <w:trPr>
        <w:cantSplit/>
        <w:trHeight w:val="182"/>
        <w:tblHeader/>
        <w:jc w:val="center"/>
      </w:trPr>
      <w:tc>
        <w:tcPr>
          <w:tcW w:w="2430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</w:p>
      </w:tc>
      <w:tc>
        <w:tcPr>
          <w:tcW w:w="4950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  <w:r>
            <w:rPr>
              <w:rFonts w:ascii="ZapfHumnst BT" w:hAnsi="ZapfHumnst BT"/>
              <w:color w:val="808080"/>
              <w:sz w:val="14"/>
            </w:rPr>
            <w:t>Facsimile: (310) 827-6865</w:t>
          </w:r>
        </w:p>
      </w:tc>
    </w:tr>
    <w:tr w:rsidR="00872293">
      <w:trPr>
        <w:cantSplit/>
        <w:tblHeader/>
        <w:jc w:val="center"/>
      </w:trPr>
      <w:tc>
        <w:tcPr>
          <w:tcW w:w="2430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</w:p>
      </w:tc>
      <w:tc>
        <w:tcPr>
          <w:tcW w:w="4950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  <w:r>
            <w:rPr>
              <w:rFonts w:ascii="ZapfHumnst BT" w:hAnsi="ZapfHumnst BT"/>
              <w:color w:val="808080"/>
              <w:sz w:val="14"/>
            </w:rPr>
            <w:t>Enter You Email Address</w:t>
          </w:r>
        </w:p>
      </w:tc>
    </w:tr>
  </w:tbl>
  <w:p w:rsidR="00872293" w:rsidRDefault="00872293">
    <w:pPr>
      <w:widowControl w:val="0"/>
      <w:rPr>
        <w:vanish/>
        <w:color w:val="000000"/>
        <w:sz w:val="16"/>
      </w:rPr>
    </w:pP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00"/>
    </w:tblPr>
    <w:tblGrid>
      <w:gridCol w:w="2430"/>
      <w:gridCol w:w="4950"/>
      <w:gridCol w:w="1980"/>
    </w:tblGrid>
    <w:tr w:rsidR="00872293">
      <w:tc>
        <w:tcPr>
          <w:tcW w:w="243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</w:p>
      </w:tc>
      <w:tc>
        <w:tcPr>
          <w:tcW w:w="495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rPr>
              <w:color w:val="000000"/>
              <w:sz w:val="16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rPr>
              <w:rFonts w:ascii="ZapfHumnst BT" w:hAnsi="ZapfHumnst BT"/>
              <w:color w:val="000000"/>
              <w:sz w:val="16"/>
            </w:rPr>
          </w:pPr>
        </w:p>
      </w:tc>
    </w:tr>
    <w:tr w:rsidR="00872293">
      <w:trPr>
        <w:trHeight w:val="199"/>
      </w:trPr>
      <w:tc>
        <w:tcPr>
          <w:tcW w:w="243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rFonts w:ascii="ZapfHumnst BT" w:hAnsi="ZapfHumnst BT"/>
              <w:color w:val="000000"/>
              <w:sz w:val="16"/>
            </w:rPr>
          </w:pPr>
          <w:r>
            <w:rPr>
              <w:rFonts w:ascii="ZapfHumnst BT" w:hAnsi="ZapfHumnst BT"/>
              <w:color w:val="808080"/>
              <w:sz w:val="16"/>
            </w:rPr>
            <w:t>Enter Your Name</w:t>
          </w:r>
        </w:p>
      </w:tc>
      <w:tc>
        <w:tcPr>
          <w:tcW w:w="495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rPr>
              <w:rFonts w:ascii="ZapfHumnst BT" w:hAnsi="ZapfHumnst BT"/>
              <w:color w:val="000000"/>
              <w:sz w:val="16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rFonts w:ascii="ZapfHumnst BT" w:hAnsi="ZapfHumnst BT"/>
              <w:color w:val="000000"/>
              <w:sz w:val="16"/>
            </w:rPr>
          </w:pPr>
        </w:p>
      </w:tc>
    </w:tr>
    <w:tr w:rsidR="00872293">
      <w:trPr>
        <w:trHeight w:val="173"/>
      </w:trPr>
      <w:tc>
        <w:tcPr>
          <w:tcW w:w="243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rFonts w:ascii="ZapfHumnst BT" w:hAnsi="ZapfHumnst BT"/>
              <w:color w:val="000000"/>
              <w:sz w:val="14"/>
            </w:rPr>
          </w:pPr>
          <w:r>
            <w:rPr>
              <w:rFonts w:ascii="ZapfHumnst BT" w:hAnsi="ZapfHumnst BT"/>
              <w:color w:val="808080"/>
              <w:sz w:val="14"/>
            </w:rPr>
            <w:t>Insert Your Title</w:t>
          </w:r>
        </w:p>
      </w:tc>
      <w:tc>
        <w:tcPr>
          <w:tcW w:w="495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rPr>
              <w:rFonts w:ascii="ZapfHumnst BT" w:hAnsi="ZapfHumnst BT"/>
              <w:color w:val="000000"/>
              <w:sz w:val="16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rFonts w:ascii="ZapfHumnst BT" w:hAnsi="ZapfHumnst BT"/>
              <w:color w:val="000000"/>
              <w:sz w:val="16"/>
            </w:rPr>
          </w:pPr>
        </w:p>
      </w:tc>
    </w:tr>
  </w:tbl>
  <w:p w:rsidR="00872293" w:rsidRDefault="00872293">
    <w:pPr>
      <w:widowControl w:val="0"/>
      <w:rPr>
        <w:rFonts w:ascii="ZapfHumnst BT" w:hAnsi="ZapfHumnst BT"/>
        <w:color w:val="000000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00"/>
    </w:tblPr>
    <w:tblGrid>
      <w:gridCol w:w="2430"/>
    </w:tblGrid>
    <w:tr w:rsidR="00872293">
      <w:trPr>
        <w:trHeight w:val="199"/>
      </w:trPr>
      <w:tc>
        <w:tcPr>
          <w:tcW w:w="243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rPr>
              <w:rFonts w:ascii="ZapfHumnst BT" w:hAnsi="ZapfHumnst BT"/>
              <w:color w:val="4C5A52"/>
              <w:sz w:val="18"/>
              <w:szCs w:val="18"/>
            </w:rPr>
          </w:pPr>
        </w:p>
      </w:tc>
    </w:tr>
    <w:tr w:rsidR="00872293">
      <w:trPr>
        <w:trHeight w:val="173"/>
      </w:trPr>
      <w:tc>
        <w:tcPr>
          <w:tcW w:w="243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rPr>
              <w:rFonts w:ascii="ZapfHumnst BT" w:hAnsi="ZapfHumnst BT"/>
              <w:color w:val="4C5A52"/>
              <w:sz w:val="18"/>
              <w:szCs w:val="18"/>
            </w:rPr>
          </w:pPr>
        </w:p>
      </w:tc>
    </w:tr>
    <w:tr w:rsidR="00872293">
      <w:trPr>
        <w:trHeight w:val="173"/>
      </w:trPr>
      <w:tc>
        <w:tcPr>
          <w:tcW w:w="243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rPr>
              <w:rFonts w:ascii="ZapfHumnst BT" w:hAnsi="ZapfHumnst BT"/>
              <w:color w:val="4C5A52"/>
              <w:sz w:val="18"/>
              <w:szCs w:val="18"/>
            </w:rPr>
          </w:pPr>
          <w:r>
            <w:rPr>
              <w:rFonts w:ascii="ZapfHumnst BT" w:hAnsi="ZapfHumnst BT"/>
              <w:color w:val="4C5A52"/>
              <w:sz w:val="18"/>
              <w:szCs w:val="18"/>
            </w:rPr>
            <w:t xml:space="preserve">Page </w:t>
          </w:r>
          <w:r w:rsidR="00640A17">
            <w:rPr>
              <w:rFonts w:ascii="ZapfHumnst BT" w:hAnsi="ZapfHumnst BT"/>
              <w:color w:val="4C5A52"/>
              <w:sz w:val="18"/>
              <w:szCs w:val="18"/>
            </w:rPr>
            <w:fldChar w:fldCharType="begin"/>
          </w:r>
          <w:r>
            <w:rPr>
              <w:rFonts w:ascii="ZapfHumnst BT" w:hAnsi="ZapfHumnst BT"/>
              <w:color w:val="4C5A52"/>
              <w:sz w:val="18"/>
              <w:szCs w:val="18"/>
            </w:rPr>
            <w:instrText xml:space="preserve"> PAGE </w:instrText>
          </w:r>
          <w:r w:rsidR="00640A17">
            <w:rPr>
              <w:rFonts w:ascii="ZapfHumnst BT" w:hAnsi="ZapfHumnst BT"/>
              <w:color w:val="4C5A52"/>
              <w:sz w:val="18"/>
              <w:szCs w:val="18"/>
            </w:rPr>
            <w:fldChar w:fldCharType="separate"/>
          </w:r>
          <w:r w:rsidR="009C40C7">
            <w:rPr>
              <w:rFonts w:ascii="ZapfHumnst BT" w:hAnsi="ZapfHumnst BT"/>
              <w:noProof/>
              <w:color w:val="4C5A52"/>
              <w:sz w:val="18"/>
              <w:szCs w:val="18"/>
            </w:rPr>
            <w:t>2</w:t>
          </w:r>
          <w:r w:rsidR="00640A17">
            <w:rPr>
              <w:rFonts w:ascii="ZapfHumnst BT" w:hAnsi="ZapfHumnst BT"/>
              <w:color w:val="4C5A52"/>
              <w:sz w:val="18"/>
              <w:szCs w:val="18"/>
            </w:rPr>
            <w:fldChar w:fldCharType="end"/>
          </w:r>
        </w:p>
      </w:tc>
    </w:tr>
  </w:tbl>
  <w:p w:rsidR="00872293" w:rsidRDefault="008722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00"/>
    </w:tblPr>
    <w:tblGrid>
      <w:gridCol w:w="2430"/>
      <w:gridCol w:w="4410"/>
      <w:gridCol w:w="2520"/>
    </w:tblGrid>
    <w:tr w:rsidR="00872293">
      <w:trPr>
        <w:cantSplit/>
        <w:trHeight w:val="900"/>
        <w:tblHeader/>
        <w:jc w:val="center"/>
      </w:trPr>
      <w:tc>
        <w:tcPr>
          <w:tcW w:w="243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43" w:type="dxa"/>
            <w:left w:w="0" w:type="dxa"/>
            <w:right w:w="0" w:type="dxa"/>
          </w:tcMar>
        </w:tcPr>
        <w:p w:rsidR="00872293" w:rsidRDefault="00CD6C23">
          <w:pPr>
            <w:widowControl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245745</wp:posOffset>
                </wp:positionV>
                <wp:extent cx="1397000" cy="527050"/>
                <wp:effectExtent l="19050" t="0" r="0" b="0"/>
                <wp:wrapNone/>
                <wp:docPr id="2" name="Picture 1" descr="MPLC Corporation LogoRGBpms431cplus 14blac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PLC Corporation LogoRGBpms431cplus 14black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43" w:type="dxa"/>
            <w:left w:w="0" w:type="dxa"/>
            <w:right w:w="0" w:type="dxa"/>
          </w:tcMar>
        </w:tcPr>
        <w:p w:rsidR="0092021D" w:rsidRDefault="0092021D" w:rsidP="006412B4">
          <w:pPr>
            <w:widowControl w:val="0"/>
          </w:pPr>
        </w:p>
        <w:p w:rsidR="0092021D" w:rsidRDefault="0092021D" w:rsidP="0092021D"/>
        <w:p w:rsidR="00872293" w:rsidRPr="0092021D" w:rsidRDefault="00872293" w:rsidP="0092021D">
          <w:pPr>
            <w:jc w:val="center"/>
          </w:pP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  <w:tcMar>
            <w:top w:w="43" w:type="dxa"/>
            <w:left w:w="0" w:type="dxa"/>
            <w:right w:w="0" w:type="dxa"/>
          </w:tcMar>
          <w:vAlign w:val="bottom"/>
        </w:tcPr>
        <w:p w:rsidR="00872293" w:rsidRPr="004203E3" w:rsidRDefault="00872293">
          <w:pPr>
            <w:widowControl w:val="0"/>
            <w:jc w:val="center"/>
            <w:rPr>
              <w:rFonts w:ascii="ZapfHumnst BT" w:hAnsi="ZapfHumnst BT"/>
              <w:color w:val="4C5A52"/>
              <w:sz w:val="14"/>
              <w:lang w:val="fr-FR"/>
            </w:rPr>
          </w:pPr>
          <w:r w:rsidRPr="004203E3">
            <w:rPr>
              <w:rFonts w:ascii="ZapfHumnst BT" w:hAnsi="ZapfHumnst BT"/>
              <w:color w:val="4C5A52"/>
              <w:sz w:val="14"/>
              <w:lang w:val="fr-FR"/>
            </w:rPr>
            <w:t>5455 Centinela Avenue</w:t>
          </w:r>
        </w:p>
        <w:p w:rsidR="00872293" w:rsidRPr="004203E3" w:rsidRDefault="00872293">
          <w:pPr>
            <w:widowControl w:val="0"/>
            <w:jc w:val="center"/>
            <w:rPr>
              <w:rFonts w:ascii="ZapfHumnst BT" w:hAnsi="ZapfHumnst BT"/>
              <w:color w:val="4C5A52"/>
              <w:sz w:val="14"/>
              <w:lang w:val="fr-FR"/>
            </w:rPr>
          </w:pPr>
          <w:r w:rsidRPr="004203E3">
            <w:rPr>
              <w:rFonts w:ascii="ZapfHumnst BT" w:hAnsi="ZapfHumnst BT"/>
              <w:color w:val="4C5A52"/>
              <w:sz w:val="14"/>
              <w:lang w:val="fr-FR"/>
            </w:rPr>
            <w:t>Los Angeles, CA 90066-6970</w:t>
          </w:r>
        </w:p>
        <w:p w:rsidR="00872293" w:rsidRDefault="00872293">
          <w:pPr>
            <w:widowControl w:val="0"/>
            <w:jc w:val="center"/>
            <w:rPr>
              <w:color w:val="4C5A52"/>
              <w:sz w:val="16"/>
            </w:rPr>
          </w:pPr>
          <w:r>
            <w:rPr>
              <w:rFonts w:ascii="ZapfHumnst BT" w:hAnsi="ZapfHumnst BT"/>
              <w:color w:val="4C5A52"/>
              <w:sz w:val="14"/>
            </w:rPr>
            <w:t>Telephone: (310) 822-8855</w:t>
          </w:r>
        </w:p>
      </w:tc>
    </w:tr>
    <w:tr w:rsidR="00872293">
      <w:trPr>
        <w:cantSplit/>
        <w:trHeight w:val="182"/>
        <w:tblHeader/>
        <w:jc w:val="center"/>
      </w:trPr>
      <w:tc>
        <w:tcPr>
          <w:tcW w:w="2430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</w:p>
      </w:tc>
      <w:tc>
        <w:tcPr>
          <w:tcW w:w="4410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4C5A52"/>
              <w:sz w:val="16"/>
            </w:rPr>
          </w:pPr>
          <w:r>
            <w:rPr>
              <w:rFonts w:ascii="ZapfHumnst BT" w:hAnsi="ZapfHumnst BT"/>
              <w:color w:val="4C5A52"/>
              <w:sz w:val="14"/>
            </w:rPr>
            <w:t>Facsimile: (310) 822-4440</w:t>
          </w:r>
        </w:p>
      </w:tc>
    </w:tr>
    <w:tr w:rsidR="00872293">
      <w:trPr>
        <w:cantSplit/>
        <w:tblHeader/>
        <w:jc w:val="center"/>
      </w:trPr>
      <w:tc>
        <w:tcPr>
          <w:tcW w:w="2430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</w:p>
      </w:tc>
      <w:tc>
        <w:tcPr>
          <w:tcW w:w="4410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>
          <w:pPr>
            <w:widowControl w:val="0"/>
            <w:jc w:val="center"/>
            <w:rPr>
              <w:color w:val="000000"/>
              <w:sz w:val="16"/>
            </w:rPr>
          </w:pP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72293" w:rsidRDefault="00872293" w:rsidP="00151ED6">
          <w:pPr>
            <w:widowControl w:val="0"/>
            <w:jc w:val="center"/>
            <w:rPr>
              <w:color w:val="4C5A52"/>
              <w:sz w:val="16"/>
            </w:rPr>
          </w:pPr>
          <w:r>
            <w:rPr>
              <w:rFonts w:ascii="ZapfHumnst BT" w:hAnsi="ZapfHumnst BT"/>
              <w:color w:val="4C5A52"/>
              <w:sz w:val="14"/>
            </w:rPr>
            <w:t>www.mplc.com</w:t>
          </w:r>
        </w:p>
      </w:tc>
    </w:tr>
  </w:tbl>
  <w:p w:rsidR="00872293" w:rsidRDefault="00872293">
    <w:pPr>
      <w:widowControl w:val="0"/>
      <w:rPr>
        <w:vanish/>
        <w:color w:val="000000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827"/>
    <w:multiLevelType w:val="hybridMultilevel"/>
    <w:tmpl w:val="8B88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70EC6"/>
    <w:multiLevelType w:val="hybridMultilevel"/>
    <w:tmpl w:val="B7E2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F541A"/>
    <w:multiLevelType w:val="hybridMultilevel"/>
    <w:tmpl w:val="407AF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C00012"/>
    <w:rsid w:val="00006D10"/>
    <w:rsid w:val="0003125E"/>
    <w:rsid w:val="00072529"/>
    <w:rsid w:val="00074CE2"/>
    <w:rsid w:val="000777EB"/>
    <w:rsid w:val="00104B55"/>
    <w:rsid w:val="00111F9B"/>
    <w:rsid w:val="00120CE2"/>
    <w:rsid w:val="00124FB0"/>
    <w:rsid w:val="00136327"/>
    <w:rsid w:val="00151ED6"/>
    <w:rsid w:val="001C7045"/>
    <w:rsid w:val="001D6069"/>
    <w:rsid w:val="001E4552"/>
    <w:rsid w:val="00211647"/>
    <w:rsid w:val="00240AE0"/>
    <w:rsid w:val="0025058B"/>
    <w:rsid w:val="002649E5"/>
    <w:rsid w:val="00274B0F"/>
    <w:rsid w:val="002D3242"/>
    <w:rsid w:val="002F77D4"/>
    <w:rsid w:val="003078EF"/>
    <w:rsid w:val="003A65FA"/>
    <w:rsid w:val="003D5F9C"/>
    <w:rsid w:val="00416735"/>
    <w:rsid w:val="00416F53"/>
    <w:rsid w:val="004203E3"/>
    <w:rsid w:val="00426E7C"/>
    <w:rsid w:val="004530D4"/>
    <w:rsid w:val="00461748"/>
    <w:rsid w:val="00464AAF"/>
    <w:rsid w:val="004811DA"/>
    <w:rsid w:val="005B2727"/>
    <w:rsid w:val="005D67CE"/>
    <w:rsid w:val="00602CF8"/>
    <w:rsid w:val="00607373"/>
    <w:rsid w:val="00640A17"/>
    <w:rsid w:val="006412B4"/>
    <w:rsid w:val="0064277B"/>
    <w:rsid w:val="0064449C"/>
    <w:rsid w:val="00662051"/>
    <w:rsid w:val="00681310"/>
    <w:rsid w:val="006B3364"/>
    <w:rsid w:val="006C46E2"/>
    <w:rsid w:val="006D0FF3"/>
    <w:rsid w:val="007532E9"/>
    <w:rsid w:val="007F5881"/>
    <w:rsid w:val="007F5BB2"/>
    <w:rsid w:val="00813EEF"/>
    <w:rsid w:val="00840347"/>
    <w:rsid w:val="00872293"/>
    <w:rsid w:val="008768F0"/>
    <w:rsid w:val="008A0167"/>
    <w:rsid w:val="008A0DD5"/>
    <w:rsid w:val="008A26A5"/>
    <w:rsid w:val="008B5434"/>
    <w:rsid w:val="008F5FEF"/>
    <w:rsid w:val="008F7C5D"/>
    <w:rsid w:val="0092021D"/>
    <w:rsid w:val="00933026"/>
    <w:rsid w:val="00943FBC"/>
    <w:rsid w:val="009445FD"/>
    <w:rsid w:val="009568CF"/>
    <w:rsid w:val="00962CF0"/>
    <w:rsid w:val="009A0699"/>
    <w:rsid w:val="009C40C7"/>
    <w:rsid w:val="009C7A9B"/>
    <w:rsid w:val="009D70DF"/>
    <w:rsid w:val="009F3A13"/>
    <w:rsid w:val="00A17D96"/>
    <w:rsid w:val="00A2681C"/>
    <w:rsid w:val="00A34FAE"/>
    <w:rsid w:val="00A35A12"/>
    <w:rsid w:val="00A76B0E"/>
    <w:rsid w:val="00AA20AE"/>
    <w:rsid w:val="00B17457"/>
    <w:rsid w:val="00B32C68"/>
    <w:rsid w:val="00B37113"/>
    <w:rsid w:val="00B505BC"/>
    <w:rsid w:val="00B540F0"/>
    <w:rsid w:val="00B6304B"/>
    <w:rsid w:val="00B9301E"/>
    <w:rsid w:val="00BA0F1F"/>
    <w:rsid w:val="00C00012"/>
    <w:rsid w:val="00C06196"/>
    <w:rsid w:val="00C50B92"/>
    <w:rsid w:val="00C54D6E"/>
    <w:rsid w:val="00C82040"/>
    <w:rsid w:val="00C825A9"/>
    <w:rsid w:val="00CB72A9"/>
    <w:rsid w:val="00CD6C23"/>
    <w:rsid w:val="00D22E67"/>
    <w:rsid w:val="00D35A74"/>
    <w:rsid w:val="00D47E48"/>
    <w:rsid w:val="00D5121D"/>
    <w:rsid w:val="00D854CB"/>
    <w:rsid w:val="00D9663A"/>
    <w:rsid w:val="00DC04BE"/>
    <w:rsid w:val="00DC55DB"/>
    <w:rsid w:val="00DD5D9F"/>
    <w:rsid w:val="00DF007F"/>
    <w:rsid w:val="00E4741B"/>
    <w:rsid w:val="00E75D09"/>
    <w:rsid w:val="00E82204"/>
    <w:rsid w:val="00E8459E"/>
    <w:rsid w:val="00E971E7"/>
    <w:rsid w:val="00E97D24"/>
    <w:rsid w:val="00EE036D"/>
    <w:rsid w:val="00EE43BF"/>
    <w:rsid w:val="00EF2543"/>
    <w:rsid w:val="00F54888"/>
    <w:rsid w:val="00F5575B"/>
    <w:rsid w:val="00F5626D"/>
    <w:rsid w:val="00F7747B"/>
    <w:rsid w:val="00F8454E"/>
    <w:rsid w:val="00FE1500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0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04B"/>
  </w:style>
  <w:style w:type="paragraph" w:styleId="BalloonText">
    <w:name w:val="Balloon Text"/>
    <w:basedOn w:val="Normal"/>
    <w:link w:val="BalloonTextChar"/>
    <w:uiPriority w:val="99"/>
    <w:semiHidden/>
    <w:unhideWhenUsed/>
    <w:rsid w:val="0064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2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12B4"/>
    <w:pPr>
      <w:ind w:left="720"/>
    </w:pPr>
  </w:style>
  <w:style w:type="table" w:styleId="TableGrid">
    <w:name w:val="Table Grid"/>
    <w:basedOn w:val="TableNormal"/>
    <w:uiPriority w:val="59"/>
    <w:rsid w:val="0011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DefaultParagraphFont"/>
    <w:rsid w:val="00111F9B"/>
  </w:style>
  <w:style w:type="paragraph" w:styleId="Salutation">
    <w:name w:val="Salutation"/>
    <w:basedOn w:val="Normal"/>
    <w:next w:val="Normal"/>
    <w:link w:val="SalutationChar"/>
    <w:semiHidden/>
    <w:rsid w:val="009445FD"/>
    <w:pPr>
      <w:spacing w:before="220" w:after="220" w:line="220" w:lineRule="atLeast"/>
    </w:pPr>
    <w:rPr>
      <w:rFonts w:ascii="Arial" w:hAnsi="Arial"/>
      <w:spacing w:val="-5"/>
      <w:sz w:val="20"/>
    </w:rPr>
  </w:style>
  <w:style w:type="character" w:customStyle="1" w:styleId="SalutationChar">
    <w:name w:val="Salutation Char"/>
    <w:basedOn w:val="DefaultParagraphFont"/>
    <w:link w:val="Salutation"/>
    <w:semiHidden/>
    <w:rsid w:val="009445FD"/>
    <w:rPr>
      <w:rFonts w:ascii="Arial" w:hAnsi="Arial"/>
      <w:spacing w:val="-5"/>
    </w:rPr>
  </w:style>
  <w:style w:type="paragraph" w:styleId="Date">
    <w:name w:val="Date"/>
    <w:basedOn w:val="Normal"/>
    <w:next w:val="Normal"/>
    <w:link w:val="DateChar"/>
    <w:semiHidden/>
    <w:rsid w:val="009445FD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DateChar">
    <w:name w:val="Date Char"/>
    <w:basedOn w:val="DefaultParagraphFont"/>
    <w:link w:val="Date"/>
    <w:semiHidden/>
    <w:rsid w:val="009445FD"/>
    <w:rPr>
      <w:rFonts w:ascii="Arial" w:hAnsi="Arial"/>
      <w:spacing w:val="-5"/>
    </w:rPr>
  </w:style>
  <w:style w:type="paragraph" w:customStyle="1" w:styleId="InsideAddress">
    <w:name w:val="Inside Address"/>
    <w:basedOn w:val="Normal"/>
    <w:rsid w:val="009445FD"/>
    <w:pPr>
      <w:spacing w:line="220" w:lineRule="atLeast"/>
      <w:jc w:val="both"/>
    </w:pPr>
    <w:rPr>
      <w:rFonts w:ascii="Arial" w:hAnsi="Arial"/>
      <w:spacing w:val="-5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5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9C"/>
    <w:rPr>
      <w:b/>
      <w:bCs/>
    </w:rPr>
  </w:style>
  <w:style w:type="paragraph" w:styleId="Revision">
    <w:name w:val="Revision"/>
    <w:hidden/>
    <w:uiPriority w:val="99"/>
    <w:semiHidden/>
    <w:rsid w:val="00FF622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rte\AppData\Local\Temp\notesC9A9B2\MPLC%20no%20title%20station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MPLC no title stationary</Template>
  <TotalTime>2</TotalTime>
  <Pages>2</Pages>
  <Words>628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ekorte</dc:creator>
  <cp:lastModifiedBy>slaudicina</cp:lastModifiedBy>
  <cp:revision>2</cp:revision>
  <cp:lastPrinted>2014-10-23T16:39:00Z</cp:lastPrinted>
  <dcterms:created xsi:type="dcterms:W3CDTF">2014-11-10T20:28:00Z</dcterms:created>
  <dcterms:modified xsi:type="dcterms:W3CDTF">2014-11-10T20:28:00Z</dcterms:modified>
</cp:coreProperties>
</file>